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27"/>
          <w:szCs w:val="27"/>
          <w:lang w:val="en-US"/>
        </w:rPr>
      </w:pPr>
      <w:r w:rsidRPr="00AC7651">
        <w:rPr>
          <w:rFonts w:ascii="AdvGulliv-R" w:hAnsi="AdvGulliv-R" w:cs="AdvGulliv-R"/>
          <w:color w:val="000000"/>
          <w:sz w:val="27"/>
          <w:szCs w:val="27"/>
          <w:lang w:val="en-US"/>
        </w:rPr>
        <w:t>Transformation of Function Block Diagrams to UPPAAL timed automata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27"/>
          <w:szCs w:val="27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27"/>
          <w:szCs w:val="27"/>
          <w:lang w:val="en-US"/>
        </w:rPr>
        <w:t>for</w:t>
      </w:r>
      <w:proofErr w:type="gramEnd"/>
      <w:r w:rsidRPr="00AC7651">
        <w:rPr>
          <w:rFonts w:ascii="AdvGulliv-R" w:hAnsi="AdvGulliv-R" w:cs="AdvGulliv-R"/>
          <w:color w:val="000000"/>
          <w:sz w:val="27"/>
          <w:szCs w:val="27"/>
          <w:lang w:val="en-US"/>
        </w:rPr>
        <w:t xml:space="preserve"> the verification of safety applications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B" w:hAnsi="AdvGulliv-B" w:cs="AdvGulliv-B"/>
          <w:color w:val="000000"/>
          <w:sz w:val="16"/>
          <w:szCs w:val="16"/>
          <w:lang w:val="en-US"/>
        </w:rPr>
      </w:pPr>
      <w:proofErr w:type="spellStart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>Doaa</w:t>
      </w:r>
      <w:proofErr w:type="spellEnd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 </w:t>
      </w:r>
      <w:proofErr w:type="spellStart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>Soliman</w:t>
      </w:r>
      <w:proofErr w:type="spellEnd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 </w:t>
      </w:r>
      <w:proofErr w:type="gramStart"/>
      <w:r w:rsidRPr="00AC7651">
        <w:rPr>
          <w:rFonts w:ascii="AdvGulliv-R" w:hAnsi="AdvGulliv-R" w:cs="AdvGulliv-R"/>
          <w:color w:val="000066"/>
          <w:sz w:val="14"/>
          <w:szCs w:val="14"/>
          <w:lang w:val="en-US"/>
        </w:rPr>
        <w:t>a</w:t>
      </w:r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 ,</w:t>
      </w:r>
      <w:proofErr w:type="gramEnd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 </w:t>
      </w:r>
      <w:proofErr w:type="spellStart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>Kleanthis</w:t>
      </w:r>
      <w:proofErr w:type="spellEnd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 </w:t>
      </w:r>
      <w:proofErr w:type="spellStart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>Thramboulidis</w:t>
      </w:r>
      <w:proofErr w:type="spellEnd"/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 </w:t>
      </w:r>
      <w:r w:rsidRPr="00AC7651">
        <w:rPr>
          <w:rFonts w:ascii="AdvGulliv-R" w:hAnsi="AdvGulliv-R" w:cs="AdvGulliv-R"/>
          <w:color w:val="000066"/>
          <w:sz w:val="14"/>
          <w:szCs w:val="14"/>
          <w:lang w:val="en-US"/>
        </w:rPr>
        <w:t>b</w:t>
      </w:r>
      <w:r w:rsidRPr="00AC7651">
        <w:rPr>
          <w:rFonts w:ascii="AdvGulliv-R" w:hAnsi="AdvGulliv-R" w:cs="AdvGulliv-R"/>
          <w:color w:val="000000"/>
          <w:sz w:val="21"/>
          <w:szCs w:val="21"/>
          <w:lang w:val="en-US"/>
        </w:rPr>
        <w:t xml:space="preserve">, Georg Frey </w:t>
      </w:r>
      <w:r w:rsidRPr="00AC7651">
        <w:rPr>
          <w:rFonts w:ascii="AdvGulliv-R" w:hAnsi="AdvGulliv-R" w:cs="AdvGulliv-R"/>
          <w:color w:val="000066"/>
          <w:sz w:val="14"/>
          <w:szCs w:val="14"/>
          <w:lang w:val="en-US"/>
        </w:rPr>
        <w:t>a</w:t>
      </w:r>
    </w:p>
    <w:p w:rsid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B" w:hAnsi="AdvGulliv-B" w:cs="AdvGulliv-B"/>
          <w:color w:val="000000"/>
          <w:sz w:val="16"/>
          <w:szCs w:val="16"/>
          <w:lang w:val="en-US"/>
        </w:rPr>
      </w:pP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B" w:hAnsi="AdvGulliv-B" w:cs="AdvGulliv-B"/>
          <w:color w:val="000000"/>
          <w:sz w:val="16"/>
          <w:szCs w:val="16"/>
          <w:lang w:val="en-US"/>
        </w:rPr>
      </w:pPr>
      <w:r w:rsidRPr="00AC7651">
        <w:rPr>
          <w:rFonts w:ascii="AdvGulliv-B" w:hAnsi="AdvGulliv-B" w:cs="AdvGulliv-B"/>
          <w:color w:val="000000"/>
          <w:sz w:val="16"/>
          <w:szCs w:val="16"/>
          <w:lang w:val="en-US"/>
        </w:rPr>
        <w:t>1. Introduction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The IEC 61131-3 (</w:t>
      </w:r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IEC, 2003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) set of programming languages is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widely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adopted by industry and the majority of industrial automation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systems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are based on these languages. Many of these systems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are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safety critical and should conform to various safety standards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defined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by international standard organizations, such as ISO and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IEC.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For example, the IEC 61508 (</w:t>
      </w:r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IEC, 1998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) and its implementation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for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machinery sector, i.e., the IEC 62061 (</w:t>
      </w:r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IEC, 2000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), impose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manufacturing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industries to certify that their systems are safe for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human life and the environment. This is why safety issues of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IEC 61131 have already been examined by the research community,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e.g., </w:t>
      </w:r>
      <w:proofErr w:type="spellStart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Toon</w:t>
      </w:r>
      <w:proofErr w:type="spellEnd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 xml:space="preserve"> (2002) and Lewis (2002)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.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Moreover, </w:t>
      </w:r>
      <w:proofErr w:type="spell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PLCopen</w:t>
      </w:r>
      <w:proofErr w:type="spellEnd"/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(</w:t>
      </w:r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http://plcopen.org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) has developed a library of Safety Function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Blocks (SFBs) to facilitate the development of safety applications.</w:t>
      </w:r>
      <w:proofErr w:type="gramEnd"/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Safety applications that are developed using verified libraries, such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as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one of </w:t>
      </w:r>
      <w:proofErr w:type="spell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PLCopen</w:t>
      </w:r>
      <w:proofErr w:type="spell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, are suitable to meet the requirements of the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second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upper Safety Integrity Level, i.e., SIL 3, as defined by IEC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61508 (</w:t>
      </w:r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IEC, 1998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).</w:t>
      </w:r>
      <w:proofErr w:type="gramEnd"/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Among the challenges that engineers face, during the development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process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of safety critical industrial systems, is the verification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of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safety application before implementing it. Over recent years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complexity of safety applications has increased dramatically.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This makes the formalization of safety applications a very difficult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task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. Formalization is important in order to verify that the design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meets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specified safety requirements. There </w:t>
      </w: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are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several research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works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that try to facilitate the transformation of PLC code into formal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models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supported by available model checker tools. UPPAAL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(</w:t>
      </w:r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 xml:space="preserve">Larsen et al., 1997; </w:t>
      </w:r>
      <w:proofErr w:type="spellStart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Behrmann</w:t>
      </w:r>
      <w:proofErr w:type="spellEnd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 xml:space="preserve"> et al., 2004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) was selected, in this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work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, to be used for the verification process of safety applications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based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on Function Block Diagrams (FBDs). UPPAAL is a good choice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for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formal verification of systems that can be modeled as a collection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of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non-deterministic processes with real valued clocks. This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makes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tool suitable for the verification of safety applications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built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from Function Blocks (FBs) triggered by timers.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In this paper, we have adopted as format of the IEC 61131-3 FBD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</w:t>
      </w:r>
      <w:proofErr w:type="spell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PLCopen</w:t>
      </w:r>
      <w:proofErr w:type="spell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XML one, defined by </w:t>
      </w:r>
      <w:proofErr w:type="spellStart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PLCopen</w:t>
      </w:r>
      <w:proofErr w:type="spellEnd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 xml:space="preserve"> (2009)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. This allows our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approach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to be used by any IEC 61131-3 commercial development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tool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that supports the </w:t>
      </w:r>
      <w:proofErr w:type="spell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PLCopen</w:t>
      </w:r>
      <w:proofErr w:type="spell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XML specification. The FBD design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models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of the safety application are transformed to UPPAAL models,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which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are next imported into the UPPAAL model checker. In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spellStart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Soliman</w:t>
      </w:r>
      <w:proofErr w:type="spellEnd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 xml:space="preserve"> and Frey (2009, 2011) 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the validation via simulation and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the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verification via model checking based on these models, is presented.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In this paper, we formally define the models of the two domains.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A set of formal definitions for the IEC 61131-3 FBD and the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UPPAAL </w:t>
      </w: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system are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given. Then, based on these models we formally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define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set of transformation rules. A set of mapping rules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for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the transformation process based on the meta-models of the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source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and target domains have been informally defined in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spellStart"/>
      <w:proofErr w:type="gramStart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>Thramboulidis</w:t>
      </w:r>
      <w:proofErr w:type="spellEnd"/>
      <w:r w:rsidRPr="00AC7651">
        <w:rPr>
          <w:rFonts w:ascii="AdvGulliv-R" w:hAnsi="AdvGulliv-R" w:cs="AdvGulliv-R"/>
          <w:color w:val="000066"/>
          <w:sz w:val="16"/>
          <w:szCs w:val="16"/>
          <w:lang w:val="en-US"/>
        </w:rPr>
        <w:t xml:space="preserve"> et al. (2011)</w:t>
      </w:r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.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A prototype model transformer was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6"/>
          <w:szCs w:val="16"/>
          <w:lang w:val="en-US"/>
        </w:rPr>
      </w:pPr>
      <w:proofErr w:type="gramStart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>developed</w:t>
      </w:r>
      <w:proofErr w:type="gramEnd"/>
      <w:r w:rsidRPr="00AC7651">
        <w:rPr>
          <w:rFonts w:ascii="AdvGulliv-R" w:hAnsi="AdvGulliv-R" w:cs="AdvGulliv-R"/>
          <w:color w:val="000000"/>
          <w:sz w:val="16"/>
          <w:szCs w:val="16"/>
          <w:lang w:val="en-US"/>
        </w:rPr>
        <w:t xml:space="preserve"> using the Java language and its behavior was checked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  <w:lang w:val="en-US"/>
        </w:rPr>
      </w:pPr>
      <w:r w:rsidRPr="00AC7651">
        <w:rPr>
          <w:rFonts w:ascii="AdvGulliv-R" w:hAnsi="AdvGulliv-R" w:cs="AdvGulliv-R"/>
          <w:color w:val="000000"/>
          <w:sz w:val="13"/>
          <w:szCs w:val="13"/>
          <w:lang w:val="en-US"/>
        </w:rPr>
        <w:t xml:space="preserve">1367-5788/$ - see front matter </w:t>
      </w:r>
      <w:r w:rsidRPr="00AC7651">
        <w:rPr>
          <w:rFonts w:ascii="AdvPSSym" w:hAnsi="AdvPSSym" w:cs="AdvPSSym"/>
          <w:color w:val="000000"/>
          <w:sz w:val="13"/>
          <w:szCs w:val="13"/>
          <w:lang w:val="en-US"/>
        </w:rPr>
        <w:t xml:space="preserve">_ </w:t>
      </w:r>
      <w:r w:rsidRPr="00AC7651">
        <w:rPr>
          <w:rFonts w:ascii="AdvGulliv-R" w:hAnsi="AdvGulliv-R" w:cs="AdvGulliv-R"/>
          <w:color w:val="000000"/>
          <w:sz w:val="13"/>
          <w:szCs w:val="13"/>
          <w:lang w:val="en-US"/>
        </w:rPr>
        <w:t>2012 Elsevier Ltd. All rights reserved.</w:t>
      </w:r>
    </w:p>
    <w:p w:rsidR="00AC7651" w:rsidRPr="00AC7651" w:rsidRDefault="00AC7651" w:rsidP="00AC7651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66"/>
          <w:sz w:val="13"/>
          <w:szCs w:val="13"/>
          <w:lang w:val="en-US"/>
        </w:rPr>
      </w:pPr>
      <w:r w:rsidRPr="00AC7651">
        <w:rPr>
          <w:rFonts w:ascii="AdvGulliv-R" w:hAnsi="AdvGulliv-R" w:cs="AdvGulliv-R"/>
          <w:color w:val="000066"/>
          <w:sz w:val="13"/>
          <w:szCs w:val="13"/>
          <w:lang w:val="en-US"/>
        </w:rPr>
        <w:t>http://dx.doi.org/10.1016/j.arcontrol.2012.09.015</w:t>
      </w:r>
    </w:p>
    <w:p w:rsidR="00D53B8B" w:rsidRPr="00AC7651" w:rsidRDefault="00D53B8B" w:rsidP="00AC7651">
      <w:pPr>
        <w:rPr>
          <w:lang w:val="en-US"/>
        </w:rPr>
      </w:pPr>
    </w:p>
    <w:sectPr w:rsidR="00D53B8B" w:rsidRPr="00AC7651" w:rsidSect="00D53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651"/>
    <w:rsid w:val="004A37BD"/>
    <w:rsid w:val="00A00FF9"/>
    <w:rsid w:val="00AC7651"/>
    <w:rsid w:val="00D5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Ghanaim</dc:creator>
  <cp:lastModifiedBy>Ghanaim</cp:lastModifiedBy>
  <cp:revision>1</cp:revision>
  <dcterms:created xsi:type="dcterms:W3CDTF">2017-01-17T10:25:00Z</dcterms:created>
  <dcterms:modified xsi:type="dcterms:W3CDTF">2017-01-17T10:28:00Z</dcterms:modified>
</cp:coreProperties>
</file>